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7C184" w14:textId="77777777" w:rsidR="00884A59" w:rsidRPr="00AA15AC" w:rsidRDefault="00884A59" w:rsidP="00D45352">
      <w:pPr>
        <w:jc w:val="center"/>
        <w:rPr>
          <w:rFonts w:ascii="TH Sarabun New" w:hAnsi="TH Sarabun New" w:cs="TH Sarabun New"/>
          <w:b/>
          <w:bCs/>
        </w:rPr>
      </w:pPr>
    </w:p>
    <w:p w14:paraId="533F06A9" w14:textId="4A93A903" w:rsidR="00D45352" w:rsidRPr="00AA15AC" w:rsidRDefault="00D45352" w:rsidP="00D45352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AA15AC">
        <w:rPr>
          <w:rFonts w:ascii="TH Sarabun New" w:hAnsi="TH Sarabun New" w:cs="TH Sarabun New"/>
          <w:b/>
          <w:bCs/>
          <w:sz w:val="32"/>
          <w:szCs w:val="32"/>
          <w:cs/>
        </w:rPr>
        <w:t>ฝ่าไฟแดง – ย้อนศร หยุดเสี่ยงก่อนสาย</w:t>
      </w:r>
    </w:p>
    <w:p w14:paraId="51D5ED04" w14:textId="1AE43D43" w:rsidR="00D45352" w:rsidRPr="00AA15AC" w:rsidRDefault="00D45352" w:rsidP="00AA15AC">
      <w:pPr>
        <w:spacing w:after="0"/>
        <w:ind w:firstLine="72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ประเทศไทยยังคงเป็นประเทศที่มีอัตราการเสียชีวิตจากอุบัติเหตุทางถนนสูง โดยเฉพาะรถจักรยานยนต์ซึ่งเกี่ยวข้องกับการเสียชีวิตส่วนใหญ่ของผู้ใช้ถนน และพฤติกรรมการขับรถที่ฝ่าฝืนกฎจราจร เช่น</w:t>
      </w:r>
      <w:r w:rsidRPr="00AA15AC">
        <w:rPr>
          <w:rFonts w:ascii="TH Sarabun New" w:hAnsi="TH Sarabun New" w:cs="TH Sarabun New"/>
        </w:rPr>
        <w:t xml:space="preserve"> </w:t>
      </w:r>
      <w:r w:rsidRPr="00AA15AC">
        <w:rPr>
          <w:rFonts w:ascii="TH Sarabun New" w:hAnsi="TH Sarabun New" w:cs="TH Sarabun New"/>
          <w:b/>
          <w:bCs/>
          <w:cs/>
        </w:rPr>
        <w:t>ฝ่าไฟแดง และขี่ย้อนศร</w:t>
      </w:r>
      <w:r w:rsidRPr="00AA15AC">
        <w:rPr>
          <w:rFonts w:ascii="TH Sarabun New" w:hAnsi="TH Sarabun New" w:cs="TH Sarabun New"/>
        </w:rPr>
        <w:t xml:space="preserve"> </w:t>
      </w:r>
      <w:r w:rsidRPr="00AA15AC">
        <w:rPr>
          <w:rFonts w:ascii="TH Sarabun New" w:hAnsi="TH Sarabun New" w:cs="TH Sarabun New"/>
          <w:cs/>
        </w:rPr>
        <w:t>เป็นหนึ่งในสาเหตุสำคัญของอุบัติเหตุทางถนนในประเทศไทย โดยมักก่อให้เกิดอุบัติเหตุรุนแรง เพราะเป็นการกระทำที่คู่กรณี “ไม่ทันตั้งตัว” จึงเกิดการชนในจุดเสี่ยง ทางแยกหรือถนนสายหลักจำนวนมากมักเกิดจากการไม่เคารพสัญญาณไฟจราจร ซึ่งเพิ่มโอกาสการชนแบบประสานงาหรือชนด้านข้างที่มีความรุนแรงสูง</w:t>
      </w:r>
      <w:r w:rsidRPr="00AA15AC">
        <w:rPr>
          <w:rFonts w:ascii="TH Sarabun New" w:hAnsi="TH Sarabun New" w:cs="TH Sarabun New"/>
        </w:rPr>
        <w:t xml:space="preserve">  </w:t>
      </w:r>
      <w:r w:rsidRPr="00AA15AC">
        <w:rPr>
          <w:rFonts w:ascii="TH Sarabun New" w:hAnsi="TH Sarabun New" w:cs="TH Sarabun New"/>
          <w:cs/>
        </w:rPr>
        <w:t>ส่งผลให้เกิดความสูญเสียทั้งชีวิต ทรัพย์สิน และภาระต่อครอบครัวและสังคม</w:t>
      </w:r>
      <w:r w:rsidRPr="00AA15AC">
        <w:rPr>
          <w:rFonts w:ascii="TH Sarabun New" w:hAnsi="TH Sarabun New" w:cs="TH Sarabun New"/>
        </w:rPr>
        <w:t xml:space="preserve">   </w:t>
      </w:r>
    </w:p>
    <w:p w14:paraId="13145A2F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  <w:b/>
          <w:bCs/>
        </w:rPr>
      </w:pPr>
      <w:r w:rsidRPr="00AA15AC">
        <w:rPr>
          <w:rFonts w:ascii="TH Sarabun New" w:hAnsi="TH Sarabun New" w:cs="TH Sarabun New"/>
          <w:b/>
          <w:bCs/>
          <w:cs/>
        </w:rPr>
        <w:t>พฤติกรรมเสี่ยงที่ไม่ควรมองข้าม</w:t>
      </w:r>
    </w:p>
    <w:p w14:paraId="6FD7A884" w14:textId="2C32A243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การฝ่าไฟแดงมักเกิดจากความเร่งรีบ ความเคยชิน หรือคิดว่า “คงไม่เป็นไร” ขณะที่การขี่ย้อนศรมักเกิดจากการต้องการย่นระยะทางหรือหลีกเลี่ยงรถติด แต่ทั้งสองพฤติกรรมทำให้ระบบจราจรเสียสมดุล ผู้ใช้ถนนคนอื่นไม่สามารถคาดการณ์ได้ เพิ่มความเสี่ยงชนแบบประสานงาหรือชนมุมอับสายตา  ส่งผลให้เกิดการชนแบบกะทันหันและมักรุนแรงกว่าการชนทั่วไป</w:t>
      </w:r>
    </w:p>
    <w:p w14:paraId="4F1A085A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  <w:b/>
          <w:bCs/>
        </w:rPr>
      </w:pPr>
      <w:r w:rsidRPr="00AA15AC">
        <w:rPr>
          <w:rFonts w:ascii="TH Sarabun New" w:hAnsi="TH Sarabun New" w:cs="TH Sarabun New"/>
          <w:b/>
          <w:bCs/>
          <w:cs/>
        </w:rPr>
        <w:t>ผลกระทบมากกว่าที่คิด</w:t>
      </w:r>
    </w:p>
    <w:p w14:paraId="34BF4BCC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อุบัติเหตุจากพฤติกรรมเหล่านี้มักสร้างความสูญเสียทั้งชีวิต ทรัพย์สิน และโอกาสในอนาคต นอกจากการบาดเจ็บหรือเสียชีวิตแล้ว ยังมีผลทางกฎหมาย ค่าเสียหายทางทรัพย์สิน รวมถึงผลกระทบต่อครอบครัวและสังคม ซึ่งหลายเหตุการณ์สามารถป้องกันได้ หากมีวินัยจราจรที่ดี</w:t>
      </w:r>
    </w:p>
    <w:p w14:paraId="29CBA88D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  <w:b/>
          <w:bCs/>
        </w:rPr>
      </w:pPr>
      <w:r w:rsidRPr="00AA15AC">
        <w:rPr>
          <w:rFonts w:ascii="TH Sarabun New" w:hAnsi="TH Sarabun New" w:cs="TH Sarabun New"/>
          <w:b/>
          <w:bCs/>
          <w:cs/>
        </w:rPr>
        <w:t>ข้อแนะนำเพื่อลดพฤติกรรมเสี่ยง</w:t>
      </w:r>
    </w:p>
    <w:p w14:paraId="18045A18" w14:textId="77777777" w:rsidR="00D45352" w:rsidRPr="00AA15AC" w:rsidRDefault="00D45352" w:rsidP="00AA15AC">
      <w:pPr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เคารพสัญญาณไฟและป้ายจราจรอย่างเคร่งครัด</w:t>
      </w:r>
      <w:r w:rsidRPr="00AA15AC">
        <w:rPr>
          <w:rFonts w:ascii="TH Sarabun New" w:hAnsi="TH Sarabun New" w:cs="TH Sarabun New"/>
        </w:rPr>
        <w:t xml:space="preserve">  </w:t>
      </w:r>
    </w:p>
    <w:p w14:paraId="0572F02B" w14:textId="26F17438" w:rsidR="00D45352" w:rsidRPr="00AA15AC" w:rsidRDefault="00D45352" w:rsidP="00AA15AC">
      <w:pPr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เผื่อเวลาเดินทาง ลดความเร่งรีบ</w:t>
      </w:r>
    </w:p>
    <w:p w14:paraId="5D25714D" w14:textId="77777777" w:rsidR="00D45352" w:rsidRPr="00AA15AC" w:rsidRDefault="00D45352" w:rsidP="00AA15AC">
      <w:pPr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หลีกเลี่ยงการลัดเส้นทางหรือขี่ย้อนศรแม้ระยะสั้น</w:t>
      </w:r>
      <w:r w:rsidRPr="00AA15AC">
        <w:rPr>
          <w:rFonts w:ascii="TH Sarabun New" w:hAnsi="TH Sarabun New" w:cs="TH Sarabun New"/>
        </w:rPr>
        <w:t xml:space="preserve"> </w:t>
      </w:r>
    </w:p>
    <w:p w14:paraId="7D27B846" w14:textId="00786CC5" w:rsidR="00D45352" w:rsidRPr="00AA15AC" w:rsidRDefault="00D45352" w:rsidP="00AA15AC">
      <w:pPr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มีสติ ไม่ใช้โทรศัพท์หรือสิ่งรบกวนขณะขับขี่</w:t>
      </w:r>
    </w:p>
    <w:p w14:paraId="77D54EF6" w14:textId="77777777" w:rsidR="00D45352" w:rsidRPr="00AA15AC" w:rsidRDefault="00D45352" w:rsidP="00AA15AC">
      <w:pPr>
        <w:numPr>
          <w:ilvl w:val="0"/>
          <w:numId w:val="4"/>
        </w:num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สวมอุปกรณ์นิรภัยทุกครั้งเพื่อลดความรุนแรงหากเกิดเหตุ</w:t>
      </w:r>
    </w:p>
    <w:p w14:paraId="60DC10F6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  <w:b/>
          <w:bCs/>
        </w:rPr>
      </w:pPr>
      <w:r w:rsidRPr="00AA15AC">
        <w:rPr>
          <w:rFonts w:ascii="TH Sarabun New" w:hAnsi="TH Sarabun New" w:cs="TH Sarabun New"/>
          <w:b/>
          <w:bCs/>
          <w:cs/>
        </w:rPr>
        <w:t>ทางออกต้องเริ่มที่ “วินัยจราจร”</w:t>
      </w:r>
    </w:p>
    <w:p w14:paraId="23F6529E" w14:textId="77777777" w:rsidR="00D45352" w:rsidRPr="00AA15AC" w:rsidRDefault="00D45352" w:rsidP="00AA15AC">
      <w:pPr>
        <w:spacing w:after="0"/>
        <w:jc w:val="thaiDistribute"/>
        <w:rPr>
          <w:rFonts w:ascii="TH Sarabun New" w:hAnsi="TH Sarabun New" w:cs="TH Sarabun New"/>
        </w:rPr>
      </w:pPr>
      <w:r w:rsidRPr="00AA15AC">
        <w:rPr>
          <w:rFonts w:ascii="TH Sarabun New" w:hAnsi="TH Sarabun New" w:cs="TH Sarabun New"/>
          <w:cs/>
        </w:rPr>
        <w:t>การลดพฤติกรรมฝ่าไฟแดงและขี่ย้อนศรต้องอาศัยหลายฝ่ายร่วมมือกัน ทั้งการบังคับใช้กฎหมายอย่างจริงจัง การออกแบบถนนให้ปลอดภัย การสื่อสารรณรงค์สร้างวินัยจราจร และการปลูกฝังตั้งแต่วัยเด็ก นอกจากนี้ เทคโนโลยี เช่น กล้องตรวจจับหรือระบบแจ้งเตือน ก็สามารถช่วยลดพฤติกรรมเสี่ยงได้ในระดับหนึ่ง</w:t>
      </w:r>
    </w:p>
    <w:p w14:paraId="4C628312" w14:textId="77777777" w:rsidR="00D45352" w:rsidRPr="00AA15AC" w:rsidRDefault="00D45352" w:rsidP="00AA15AC">
      <w:pPr>
        <w:spacing w:after="0"/>
        <w:ind w:firstLine="720"/>
        <w:jc w:val="thaiDistribute"/>
        <w:rPr>
          <w:rFonts w:ascii="TH Sarabun New" w:hAnsi="TH Sarabun New" w:cs="TH Sarabun New"/>
          <w:b/>
          <w:bCs/>
        </w:rPr>
      </w:pPr>
      <w:r w:rsidRPr="00AA15AC">
        <w:rPr>
          <w:rFonts w:ascii="TH Sarabun New" w:hAnsi="TH Sarabun New" w:cs="TH Sarabun New"/>
          <w:b/>
          <w:bCs/>
          <w:cs/>
        </w:rPr>
        <w:t>อุบัติเหตุจำนวนมากสามารถป้องกันได้ หากผู้ใช้ถนนทุกคนมีวินัย เคารพกฎหมาย และเห็นคุณค่าชีวิตของตนเองและผู้อื่น การไม่ฝ่าไฟแดงหรือไม่ย้อนศรอาจดูเป็นเรื่องเล็ก แต่คือการลดความเสี่ยงครั้งใหญ่ เพราะทุกการตัดสินใจบนถนน อาจหมายถึงความปลอดภัยหรือความสูญเสียที่ไม่มีวันย้อนกลับ</w:t>
      </w:r>
    </w:p>
    <w:p w14:paraId="1B893AC8" w14:textId="77777777" w:rsidR="00AA15AC" w:rsidRDefault="00AA15AC" w:rsidP="00AA15AC">
      <w:pPr>
        <w:spacing w:after="0"/>
        <w:ind w:firstLine="720"/>
        <w:jc w:val="thaiDistribute"/>
        <w:rPr>
          <w:rFonts w:ascii="TH Sarabun New" w:hAnsi="TH Sarabun New" w:cs="TH Sarabun New"/>
          <w:b/>
          <w:bCs/>
        </w:rPr>
      </w:pPr>
    </w:p>
    <w:p w14:paraId="47F314C5" w14:textId="77777777" w:rsidR="00AA15AC" w:rsidRDefault="00AA15AC" w:rsidP="00AA15AC">
      <w:pPr>
        <w:spacing w:after="0"/>
        <w:ind w:firstLine="720"/>
        <w:jc w:val="center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/>
          <w:b/>
          <w:bCs/>
        </w:rPr>
        <w:t>/////////////////////////////////</w:t>
      </w:r>
      <w:r w:rsidRPr="00AA15AC">
        <w:rPr>
          <w:rFonts w:ascii="TH Sarabun New" w:hAnsi="TH Sarabun New" w:cs="TH Sarabun New"/>
          <w:b/>
          <w:bCs/>
        </w:rPr>
        <w:t>/////////////////////</w:t>
      </w:r>
    </w:p>
    <w:p w14:paraId="0246A211" w14:textId="77777777" w:rsidR="00AA15AC" w:rsidRDefault="00AA15AC" w:rsidP="00AA15AC">
      <w:pPr>
        <w:spacing w:after="0"/>
        <w:ind w:firstLine="720"/>
        <w:jc w:val="center"/>
        <w:rPr>
          <w:rFonts w:ascii="TH Sarabun New" w:hAnsi="TH Sarabun New" w:cs="TH Sarabun New"/>
          <w:b/>
          <w:bCs/>
        </w:rPr>
      </w:pPr>
    </w:p>
    <w:p w14:paraId="3DFE38BE" w14:textId="5CD3A64A" w:rsidR="00AA15AC" w:rsidRDefault="00AA15AC" w:rsidP="00AA15AC">
      <w:pPr>
        <w:spacing w:after="0"/>
        <w:ind w:firstLine="720"/>
        <w:jc w:val="right"/>
        <w:rPr>
          <w:rFonts w:ascii="TH Sarabun New" w:hAnsi="TH Sarabun New" w:cs="TH Sarabun New"/>
          <w:b/>
          <w:bCs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ด้วยความปรารถนาดีจาก...สำนักงานเครือข่ายลดอุบัติเหตุ สสส.</w:t>
      </w:r>
    </w:p>
    <w:p w14:paraId="596E0E79" w14:textId="213CD559" w:rsidR="00AA15AC" w:rsidRPr="00AA15AC" w:rsidRDefault="00AA15AC" w:rsidP="00AA15AC">
      <w:pPr>
        <w:spacing w:after="0"/>
        <w:ind w:firstLine="720"/>
        <w:jc w:val="right"/>
        <w:rPr>
          <w:rFonts w:ascii="TH Sarabun New" w:hAnsi="TH Sarabun New" w:cs="TH Sarabun New"/>
          <w:b/>
          <w:bCs/>
        </w:rPr>
      </w:pPr>
      <w:r>
        <w:rPr>
          <w:noProof/>
          <w:cs/>
        </w:rPr>
        <w:drawing>
          <wp:inline distT="0" distB="0" distL="0" distR="0" wp14:anchorId="7C41C4AE" wp14:editId="02232ED7">
            <wp:extent cx="485775" cy="485775"/>
            <wp:effectExtent l="0" t="0" r="9525" b="9525"/>
            <wp:docPr id="115396177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AC8A9AD" wp14:editId="1F2214D7">
            <wp:extent cx="514350" cy="514350"/>
            <wp:effectExtent l="0" t="0" r="0" b="0"/>
            <wp:docPr id="134933594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E2B58" w14:textId="77777777" w:rsidR="00AA15AC" w:rsidRPr="00CB01E4" w:rsidRDefault="00AA15AC" w:rsidP="00AA15AC">
      <w:pPr>
        <w:rPr>
          <w:rFonts w:ascii="TH Sarabun New" w:hAnsi="TH Sarabun New" w:cs="TH Sarabun New"/>
          <w:sz w:val="32"/>
          <w:szCs w:val="32"/>
        </w:rPr>
      </w:pPr>
    </w:p>
    <w:p w14:paraId="0364695B" w14:textId="16DA3D2A" w:rsidR="00AA15AC" w:rsidRDefault="00AA15AC" w:rsidP="00AA15AC">
      <w:pPr>
        <w:ind w:left="2880"/>
        <w:jc w:val="right"/>
        <w:rPr>
          <w:rFonts w:ascii="TH Sarabun New" w:hAnsi="TH Sarabun New" w:cs="TH Sarabun New"/>
          <w:b/>
          <w:bCs/>
          <w:sz w:val="32"/>
          <w:szCs w:val="32"/>
        </w:rPr>
      </w:pPr>
    </w:p>
    <w:p w14:paraId="3E2A734B" w14:textId="77777777" w:rsidR="00AA15AC" w:rsidRPr="00CB01E4" w:rsidRDefault="00AA15AC" w:rsidP="00AA15AC">
      <w:pPr>
        <w:rPr>
          <w:rFonts w:ascii="TH Sarabun New" w:hAnsi="TH Sarabun New" w:cs="TH Sarabun New"/>
          <w:sz w:val="32"/>
          <w:szCs w:val="32"/>
        </w:rPr>
      </w:pPr>
    </w:p>
    <w:p w14:paraId="6AA97E6F" w14:textId="77777777" w:rsidR="00AA15AC" w:rsidRPr="00AA15AC" w:rsidRDefault="00AA15AC" w:rsidP="00AA15AC">
      <w:pPr>
        <w:spacing w:after="0"/>
        <w:ind w:firstLine="720"/>
        <w:jc w:val="center"/>
        <w:rPr>
          <w:rFonts w:ascii="TH Sarabun New" w:hAnsi="TH Sarabun New" w:cs="TH Sarabun New"/>
          <w:b/>
          <w:bCs/>
        </w:rPr>
      </w:pPr>
    </w:p>
    <w:sectPr w:rsidR="00AA15AC" w:rsidRPr="00AA15AC" w:rsidSect="00AA15AC">
      <w:pgSz w:w="11906" w:h="16838"/>
      <w:pgMar w:top="993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955004"/>
    <w:multiLevelType w:val="multilevel"/>
    <w:tmpl w:val="F3C8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131E9C"/>
    <w:multiLevelType w:val="multilevel"/>
    <w:tmpl w:val="005C4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E237F97"/>
    <w:multiLevelType w:val="multilevel"/>
    <w:tmpl w:val="2EE45A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23D1246"/>
    <w:multiLevelType w:val="multilevel"/>
    <w:tmpl w:val="865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0652371">
    <w:abstractNumId w:val="0"/>
  </w:num>
  <w:num w:numId="2" w16cid:durableId="1628311820">
    <w:abstractNumId w:val="3"/>
  </w:num>
  <w:num w:numId="3" w16cid:durableId="691347964">
    <w:abstractNumId w:val="2"/>
  </w:num>
  <w:num w:numId="4" w16cid:durableId="14955637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352"/>
    <w:rsid w:val="004D53CB"/>
    <w:rsid w:val="00601D88"/>
    <w:rsid w:val="00884A59"/>
    <w:rsid w:val="00AA15AC"/>
    <w:rsid w:val="00D45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9B1F7A"/>
  <w15:chartTrackingRefBased/>
  <w15:docId w15:val="{CE094842-4539-41DE-8E25-F5787BA80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5352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352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352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3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3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3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3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3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3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35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35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35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3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3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3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3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3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3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5352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D4535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3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D4535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D45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53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53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3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3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3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53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3</cp:revision>
  <dcterms:created xsi:type="dcterms:W3CDTF">2026-02-18T03:32:00Z</dcterms:created>
  <dcterms:modified xsi:type="dcterms:W3CDTF">2026-03-09T08:03:00Z</dcterms:modified>
</cp:coreProperties>
</file>